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highlight w:val="yellow"/>
        </w:rPr>
        <w:t>[Business name]</w:t>
      </w:r>
      <w:r>
        <w:rPr>
          <w:b w:val="0"/>
        </w:rPr>
        <w:t xml:space="preserve"> Data protection impact assessment (DPIA): </w:t>
      </w:r>
      <w:r>
        <w:rPr>
          <w:b w:val="0"/>
          <w:highlight w:val="yellow"/>
        </w:rPr>
        <w:t>[name of AI tool or agent]</w:t>
      </w:r>
    </w:p>
    <w:tbl>
      <w:tblPr>
        <w:tblStyle w:val="TableGrid"/>
        <w:tblW w:type="auto" w:w="0"/>
        <w:tblLook w:firstColumn="1" w:firstRow="1" w:lastColumn="0" w:lastRow="0" w:noHBand="0" w:noVBand="1" w:val="04A0"/>
      </w:tblPr>
      <w:tblGrid>
        <w:gridCol w:w="9972"/>
      </w:tblGrid>
      <w:tr>
        <w:tc>
          <w:tcPr>
            <w:tcW w:type="dxa" w:w="9972"/>
            <w:shd w:val="clear" w:color="auto" w:fill="EEF3FB"/>
          </w:tcPr>
          <w:p>
            <w:r>
              <w:rPr>
                <w:b/>
              </w:rPr>
              <w:t>How to use this template</w:t>
            </w:r>
          </w:p>
          <w:p>
            <w:pPr>
              <w:pStyle w:val="ListBullet"/>
            </w:pPr>
            <w:r>
              <w:rPr>
                <w:b w:val="0"/>
              </w:rPr>
              <w:t>Fill in one DPIA per AI use (for example "invoice reminders"), not one per vendor.</w:t>
            </w:r>
          </w:p>
          <w:p>
            <w:pPr>
              <w:pStyle w:val="ListBullet"/>
            </w:pPr>
            <w:r>
              <w:rPr>
                <w:b w:val="0"/>
              </w:rPr>
              <w:t>It follows the seven steps of the ICO's sample DPIA template, with prompts for AI tools and agents added.</w:t>
            </w:r>
          </w:p>
          <w:p>
            <w:pPr>
              <w:pStyle w:val="ListBullet"/>
            </w:pPr>
            <w:r>
              <w:rPr>
                <w:b w:val="0"/>
              </w:rPr>
              <w:t>Start before the tool goes live. The ICO says the process is "flexible and scalable", so a small project can have a short DPIA.</w:t>
            </w:r>
          </w:p>
          <w:p>
            <w:pPr>
              <w:pStyle w:val="ListBullet"/>
            </w:pPr>
            <w:r>
              <w:rPr>
                <w:b w:val="0"/>
              </w:rPr>
              <w:t>If step 5 leaves a high risk you cannot reduce, you must consult the ICO before you start (UK GDPR Article 36).</w:t>
            </w:r>
          </w:p>
          <w:p>
            <w:pPr>
              <w:pStyle w:val="ListBullet"/>
            </w:pPr>
            <w:r>
              <w:rPr>
                <w:b w:val="0"/>
              </w:rPr>
              <w:t>Keep it under review, and repeat it if the tool, the data or the purpose changes substantially.</w:t>
            </w:r>
          </w:p>
          <w:p>
            <w:r>
              <w:rPr>
                <w:b/>
              </w:rPr>
              <w:t>This is general guidance, not legal advice. Adapt it to your business, and ask a data protection professional about any decision that matters.</w:t>
            </w:r>
          </w:p>
          <w:p>
            <w:r>
              <w:rPr>
                <w:b w:val="0"/>
              </w:rPr>
              <w:t xml:space="preserve">Delete this box before you use the document. Fields to fill in are in </w:t>
            </w:r>
            <w:r>
              <w:rPr>
                <w:b w:val="0"/>
                <w:highlight w:val="yellow"/>
              </w:rPr>
              <w:t>[square brackets]</w:t>
            </w:r>
            <w:r>
              <w:rPr>
                <w:b w:val="0"/>
              </w:rPr>
              <w:t>.</w:t>
            </w:r>
          </w:p>
        </w:tc>
      </w:tr>
    </w:tbl>
    <w:p/>
    <w:tbl>
      <w:tblPr>
        <w:tblStyle w:val="TableGrid"/>
        <w:tblW w:type="auto" w:w="0"/>
        <w:tblLayout w:type="fixed"/>
        <w:tblLook w:firstColumn="1" w:firstRow="1" w:lastColumn="0" w:lastRow="0" w:noHBand="0" w:noVBand="1" w:val="04A0"/>
      </w:tblPr>
      <w:tblGrid>
        <w:gridCol w:w="3402"/>
        <w:gridCol w:w="6236"/>
      </w:tblGrid>
      <w:tr>
        <w:tc>
          <w:tcPr>
            <w:tcW w:type="dxa" w:w="3402"/>
            <w:shd w:val="clear" w:color="auto" w:fill="F2F5FA"/>
          </w:tcPr>
          <w:p>
            <w:r/>
            <w:r>
              <w:rPr>
                <w:b/>
                <w:sz w:val="20"/>
              </w:rPr>
              <w:t>Controller (your business)</w:t>
            </w:r>
          </w:p>
        </w:tc>
        <w:tc>
          <w:tcPr>
            <w:tcW w:type="dxa" w:w="6236"/>
          </w:tcPr>
          <w:p>
            <w:r/>
            <w:r>
              <w:rPr>
                <w:b w:val="0"/>
                <w:sz w:val="20"/>
                <w:highlight w:val="yellow"/>
              </w:rPr>
              <w:t>[Business name, address]</w:t>
            </w:r>
          </w:p>
        </w:tc>
      </w:tr>
      <w:tr>
        <w:tc>
          <w:tcPr>
            <w:tcW w:type="dxa" w:w="3402"/>
            <w:shd w:val="clear" w:color="auto" w:fill="F2F5FA"/>
          </w:tcPr>
          <w:p>
            <w:r/>
            <w:r>
              <w:rPr>
                <w:b/>
                <w:sz w:val="20"/>
              </w:rPr>
              <w:t>Data protection lead or DPO</w:t>
            </w:r>
          </w:p>
        </w:tc>
        <w:tc>
          <w:tcPr>
            <w:tcW w:type="dxa" w:w="6236"/>
          </w:tcPr>
          <w:p>
            <w:r/>
            <w:r>
              <w:rPr>
                <w:b w:val="0"/>
                <w:sz w:val="20"/>
                <w:highlight w:val="yellow"/>
              </w:rPr>
              <w:t>[Name, email]</w:t>
            </w:r>
          </w:p>
        </w:tc>
      </w:tr>
      <w:tr>
        <w:tc>
          <w:tcPr>
            <w:tcW w:type="dxa" w:w="3402"/>
            <w:shd w:val="clear" w:color="auto" w:fill="F2F5FA"/>
          </w:tcPr>
          <w:p>
            <w:r/>
            <w:r>
              <w:rPr>
                <w:b/>
                <w:sz w:val="20"/>
              </w:rPr>
              <w:t>Project owner</w:t>
            </w:r>
          </w:p>
        </w:tc>
        <w:tc>
          <w:tcPr>
            <w:tcW w:type="dxa" w:w="6236"/>
          </w:tcPr>
          <w:p>
            <w:r/>
            <w:r>
              <w:rPr>
                <w:b w:val="0"/>
                <w:sz w:val="20"/>
                <w:highlight w:val="yellow"/>
              </w:rPr>
              <w:t>[Name, role]</w:t>
            </w:r>
          </w:p>
        </w:tc>
      </w:tr>
      <w:tr>
        <w:tc>
          <w:tcPr>
            <w:tcW w:type="dxa" w:w="3402"/>
            <w:shd w:val="clear" w:color="auto" w:fill="F2F5FA"/>
          </w:tcPr>
          <w:p>
            <w:r/>
            <w:r>
              <w:rPr>
                <w:b/>
                <w:sz w:val="20"/>
              </w:rPr>
              <w:t>AI tool or agent, and vendor</w:t>
            </w:r>
          </w:p>
        </w:tc>
        <w:tc>
          <w:tcPr>
            <w:tcW w:type="dxa" w:w="6236"/>
          </w:tcPr>
          <w:p>
            <w:r/>
            <w:r>
              <w:rPr>
                <w:b w:val="0"/>
                <w:sz w:val="20"/>
                <w:highlight w:val="yellow"/>
              </w:rPr>
              <w:t>[e.g. invoice-reminder agent built in [tool]</w:t>
            </w:r>
            <w:r>
              <w:rPr>
                <w:b w:val="0"/>
                <w:sz w:val="20"/>
              </w:rPr>
              <w:t xml:space="preserve">, using </w:t>
            </w:r>
            <w:r>
              <w:rPr>
                <w:b w:val="0"/>
                <w:sz w:val="20"/>
                <w:highlight w:val="yellow"/>
              </w:rPr>
              <w:t>[model provider]</w:t>
            </w:r>
            <w:r>
              <w:rPr>
                <w:b w:val="0"/>
                <w:sz w:val="20"/>
              </w:rPr>
              <w:t>]</w:t>
            </w:r>
          </w:p>
        </w:tc>
      </w:tr>
      <w:tr>
        <w:tc>
          <w:tcPr>
            <w:tcW w:type="dxa" w:w="3402"/>
            <w:shd w:val="clear" w:color="auto" w:fill="F2F5FA"/>
          </w:tcPr>
          <w:p>
            <w:r/>
            <w:r>
              <w:rPr>
                <w:b/>
                <w:sz w:val="20"/>
              </w:rPr>
              <w:t>Plan and contract</w:t>
            </w:r>
          </w:p>
        </w:tc>
        <w:tc>
          <w:tcPr>
            <w:tcW w:type="dxa" w:w="6236"/>
          </w:tcPr>
          <w:p>
            <w:r/>
            <w:r>
              <w:rPr>
                <w:b w:val="0"/>
                <w:sz w:val="20"/>
                <w:highlight w:val="yellow"/>
              </w:rPr>
              <w:t>[Business plan; data processing agreement signed on [date]</w:t>
            </w:r>
            <w:r>
              <w:rPr>
                <w:b w:val="0"/>
                <w:sz w:val="20"/>
              </w:rPr>
              <w:t>]</w:t>
            </w:r>
          </w:p>
        </w:tc>
      </w:tr>
      <w:tr>
        <w:tc>
          <w:tcPr>
            <w:tcW w:type="dxa" w:w="3402"/>
            <w:shd w:val="clear" w:color="auto" w:fill="F2F5FA"/>
          </w:tcPr>
          <w:p>
            <w:r/>
            <w:r>
              <w:rPr>
                <w:b/>
                <w:sz w:val="20"/>
              </w:rPr>
              <w:t>Version and date</w:t>
            </w:r>
          </w:p>
        </w:tc>
        <w:tc>
          <w:tcPr>
            <w:tcW w:type="dxa" w:w="6236"/>
          </w:tcPr>
          <w:p>
            <w:r/>
            <w:r>
              <w:rPr>
                <w:b w:val="0"/>
                <w:sz w:val="20"/>
                <w:highlight w:val="yellow"/>
              </w:rPr>
              <w:t>[1.0, date]</w:t>
            </w:r>
          </w:p>
        </w:tc>
      </w:tr>
      <w:tr>
        <w:tc>
          <w:tcPr>
            <w:tcW w:type="dxa" w:w="3402"/>
            <w:shd w:val="clear" w:color="auto" w:fill="F2F5FA"/>
          </w:tcPr>
          <w:p>
            <w:r/>
            <w:r>
              <w:rPr>
                <w:b/>
                <w:sz w:val="20"/>
              </w:rPr>
              <w:t>Next review</w:t>
            </w:r>
          </w:p>
        </w:tc>
        <w:tc>
          <w:tcPr>
            <w:tcW w:type="dxa" w:w="6236"/>
          </w:tcPr>
          <w:p>
            <w:r/>
            <w:r>
              <w:rPr>
                <w:b w:val="0"/>
                <w:sz w:val="20"/>
                <w:highlight w:val="yellow"/>
              </w:rPr>
              <w:t>[Date]</w:t>
            </w:r>
          </w:p>
        </w:tc>
      </w:tr>
    </w:tbl>
    <w:p/>
    <w:p>
      <w:pPr>
        <w:pStyle w:val="Heading1"/>
      </w:pPr>
      <w:r>
        <w:rPr>
          <w:b w:val="0"/>
        </w:rPr>
        <w:t>Step 1: Identify the need for a DPIA</w:t>
      </w:r>
    </w:p>
    <w:tbl>
      <w:tblPr>
        <w:tblStyle w:val="TableGrid"/>
        <w:tblW w:type="auto" w:w="0"/>
        <w:tblLayout w:type="fixed"/>
        <w:tblLook w:firstColumn="1" w:firstRow="1" w:lastColumn="0" w:lastRow="0" w:noHBand="0" w:noVBand="1" w:val="04A0"/>
      </w:tblPr>
      <w:tblGrid>
        <w:gridCol w:w="3402"/>
        <w:gridCol w:w="6236"/>
      </w:tblGrid>
      <w:tr>
        <w:tc>
          <w:tcPr>
            <w:tcW w:type="dxa" w:w="3402"/>
            <w:shd w:val="clear" w:color="auto" w:fill="F2F5FA"/>
          </w:tcPr>
          <w:p>
            <w:r/>
            <w:r>
              <w:rPr>
                <w:b/>
                <w:sz w:val="20"/>
              </w:rPr>
              <w:t>What does the AI tool or agent do, and why? Two or three sentences. Then tick every reason below that applies.</w:t>
            </w:r>
          </w:p>
        </w:tc>
        <w:tc>
          <w:tcPr>
            <w:tcW w:type="dxa" w:w="6236"/>
          </w:tcPr>
          <w:p>
            <w:r/>
            <w:r>
              <w:rPr>
                <w:b w:val="0"/>
                <w:sz w:val="20"/>
                <w:highlight w:val="yellow"/>
              </w:rPr>
              <w:t>[ ]</w:t>
            </w:r>
          </w:p>
        </w:tc>
      </w:tr>
    </w:tbl>
    <w:p/>
    <w:p>
      <w:pPr>
        <w:pStyle w:val="Heading2"/>
      </w:pPr>
      <w:r>
        <w:rPr>
          <w:b w:val="0"/>
        </w:rPr>
        <w:t>Always needs a DPIA (UK GDPR Article 35(3))</w:t>
      </w:r>
    </w:p>
    <w:p>
      <w:pPr>
        <w:spacing w:after="40"/>
      </w:pPr>
      <w:r>
        <w:rPr>
          <w:b w:val="0"/>
        </w:rPr>
        <w:t>☐  Systematic and extensive evaluation of people, based on automated processing including profiling, with decisions that have legal or similarly significant effects</w:t>
      </w:r>
    </w:p>
    <w:p>
      <w:pPr>
        <w:spacing w:after="40"/>
      </w:pPr>
      <w:r>
        <w:rPr>
          <w:b w:val="0"/>
        </w:rPr>
        <w:t>☐  Large-scale processing of special category data or criminal offence data</w:t>
      </w:r>
    </w:p>
    <w:p>
      <w:pPr>
        <w:spacing w:after="40"/>
      </w:pPr>
      <w:r>
        <w:rPr>
          <w:b w:val="0"/>
        </w:rPr>
        <w:t>☐  Systematic monitoring of a publicly accessible area on a large scale</w:t>
      </w:r>
    </w:p>
    <w:p>
      <w:pPr>
        <w:pStyle w:val="Heading2"/>
      </w:pPr>
      <w:r>
        <w:rPr>
          <w:b w:val="0"/>
        </w:rPr>
        <w:t>The ICO's list (AI counts as innovative technology)</w:t>
      </w:r>
    </w:p>
    <w:p>
      <w:pPr>
        <w:spacing w:after="40"/>
      </w:pPr>
      <w:r>
        <w:rPr>
          <w:b w:val="0"/>
        </w:rPr>
        <w:t>☐  Innovative technology, including AI (a DPIA is required when combined with any of the nine criteria below)</w:t>
      </w:r>
    </w:p>
    <w:p>
      <w:pPr>
        <w:spacing w:after="40"/>
      </w:pPr>
      <w:r>
        <w:rPr>
          <w:b w:val="0"/>
        </w:rPr>
        <w:t>☐  Decisions about access to a product, service, opportunity or benefit based to any extent on automated decision-making, or on special category data</w:t>
      </w:r>
    </w:p>
    <w:p>
      <w:pPr>
        <w:spacing w:after="40"/>
      </w:pPr>
      <w:r>
        <w:rPr>
          <w:b w:val="0"/>
        </w:rPr>
        <w:t>☐  Large-scale profiling</w:t>
      </w:r>
    </w:p>
    <w:p>
      <w:pPr>
        <w:spacing w:after="40"/>
      </w:pPr>
      <w:r>
        <w:rPr>
          <w:b w:val="0"/>
        </w:rPr>
        <w:t>☐  Biometric or genetic data</w:t>
      </w:r>
    </w:p>
    <w:p>
      <w:pPr>
        <w:spacing w:after="40"/>
      </w:pPr>
      <w:r>
        <w:rPr>
          <w:b w:val="0"/>
        </w:rPr>
        <w:t>☐  Combining, comparing or matching data from several sources</w:t>
      </w:r>
    </w:p>
    <w:p>
      <w:pPr>
        <w:spacing w:after="40"/>
      </w:pPr>
      <w:r>
        <w:rPr>
          <w:b w:val="0"/>
        </w:rPr>
        <w:t>☐  Data not collected from the person, where telling them would be impossible or take disproportionate effort</w:t>
      </w:r>
    </w:p>
    <w:p>
      <w:pPr>
        <w:spacing w:after="40"/>
      </w:pPr>
      <w:r>
        <w:rPr>
          <w:b w:val="0"/>
        </w:rPr>
        <w:t>☐  Tracking location or behaviour</w:t>
      </w:r>
    </w:p>
    <w:p>
      <w:pPr>
        <w:spacing w:after="40"/>
      </w:pPr>
      <w:r>
        <w:rPr>
          <w:b w:val="0"/>
        </w:rPr>
        <w:t>☐  Children or other vulnerable people (marketing, profiling, automated decisions, or online services offered to children)</w:t>
      </w:r>
    </w:p>
    <w:p>
      <w:pPr>
        <w:spacing w:after="40"/>
      </w:pPr>
      <w:r>
        <w:rPr>
          <w:b w:val="0"/>
        </w:rPr>
        <w:t>☐  A breach could put someone's physical health or safety at risk</w:t>
      </w:r>
    </w:p>
    <w:p>
      <w:pPr>
        <w:pStyle w:val="Heading2"/>
      </w:pPr>
      <w:r>
        <w:rPr>
          <w:b w:val="0"/>
        </w:rPr>
        <w:t>The nine European criteria (two or more usually means a DPIA)</w:t>
      </w:r>
    </w:p>
    <w:p>
      <w:pPr>
        <w:spacing w:after="40"/>
      </w:pPr>
      <w:r>
        <w:rPr>
          <w:b w:val="0"/>
        </w:rPr>
        <w:t>☐  Evaluation or scoring</w:t>
      </w:r>
    </w:p>
    <w:p>
      <w:pPr>
        <w:spacing w:after="40"/>
      </w:pPr>
      <w:r>
        <w:rPr>
          <w:b w:val="0"/>
        </w:rPr>
        <w:t>☐  Automated decision-making with legal or similar significant effect</w:t>
      </w:r>
    </w:p>
    <w:p>
      <w:pPr>
        <w:spacing w:after="40"/>
      </w:pPr>
      <w:r>
        <w:rPr>
          <w:b w:val="0"/>
        </w:rPr>
        <w:t>☐  Systematic monitoring</w:t>
      </w:r>
    </w:p>
    <w:p>
      <w:pPr>
        <w:spacing w:after="40"/>
      </w:pPr>
      <w:r>
        <w:rPr>
          <w:b w:val="0"/>
        </w:rPr>
        <w:t>☐  Sensitive data or data of a highly personal nature</w:t>
      </w:r>
    </w:p>
    <w:p>
      <w:pPr>
        <w:spacing w:after="40"/>
      </w:pPr>
      <w:r>
        <w:rPr>
          <w:b w:val="0"/>
        </w:rPr>
        <w:t>☐  Data processed on a large scale</w:t>
      </w:r>
    </w:p>
    <w:p>
      <w:pPr>
        <w:spacing w:after="40"/>
      </w:pPr>
      <w:r>
        <w:rPr>
          <w:b w:val="0"/>
        </w:rPr>
        <w:t>☐  Matching or combining datasets</w:t>
      </w:r>
    </w:p>
    <w:p>
      <w:pPr>
        <w:spacing w:after="40"/>
      </w:pPr>
      <w:r>
        <w:rPr>
          <w:b w:val="0"/>
        </w:rPr>
        <w:t>☐  Data about vulnerable people</w:t>
      </w:r>
    </w:p>
    <w:p>
      <w:pPr>
        <w:spacing w:after="40"/>
      </w:pPr>
      <w:r>
        <w:rPr>
          <w:b w:val="0"/>
        </w:rPr>
        <w:t>☐  Innovative use or new technological or organisational solutions</w:t>
      </w:r>
    </w:p>
    <w:p>
      <w:pPr>
        <w:spacing w:after="40"/>
      </w:pPr>
      <w:r>
        <w:rPr>
          <w:b w:val="0"/>
        </w:rPr>
        <w:t>☐  Processing that stops people exercising a right or using a service or contract</w:t>
      </w:r>
    </w:p>
    <w:p>
      <w:r>
        <w:rPr>
          <w:b w:val="0"/>
        </w:rPr>
        <w:t>If you decide a DPIA is not needed, write down why and keep this page.</w:t>
      </w:r>
    </w:p>
    <w:p>
      <w:pPr>
        <w:pStyle w:val="Heading1"/>
      </w:pPr>
      <w:r>
        <w:rPr>
          <w:b w:val="0"/>
        </w:rPr>
        <w:t>Step 2: Describe the processing</w:t>
      </w:r>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DCE6F5"/>
          </w:tcPr>
          <w:p>
            <w:r/>
            <w:r>
              <w:rPr>
                <w:b/>
                <w:sz w:val="20"/>
              </w:rPr>
              <w:t>Question</w:t>
            </w:r>
          </w:p>
        </w:tc>
        <w:tc>
          <w:tcPr>
            <w:tcW w:type="dxa" w:w="4986"/>
            <w:shd w:val="clear" w:color="auto" w:fill="DCE6F5"/>
          </w:tcPr>
          <w:p>
            <w:r/>
            <w:r>
              <w:rPr>
                <w:b/>
                <w:sz w:val="20"/>
              </w:rPr>
              <w:t>Your answer</w:t>
            </w:r>
          </w:p>
        </w:tc>
      </w:tr>
      <w:tr>
        <w:tc>
          <w:tcPr>
            <w:tcW w:type="dxa" w:w="4986"/>
          </w:tcPr>
          <w:p>
            <w:r/>
            <w:r>
              <w:rPr>
                <w:b/>
                <w:sz w:val="20"/>
              </w:rPr>
              <w:t>Nature.</w:t>
            </w:r>
            <w:r>
              <w:rPr>
                <w:b w:val="0"/>
                <w:sz w:val="20"/>
              </w:rPr>
              <w:t xml:space="preserve"> How will the tool collect, use, store and delete data? What are the sources? Who receives it (the AI vendor, its sub-processors)? List the data flow: which systems the agent reads, and which it can change or send from.</w:t>
            </w:r>
          </w:p>
        </w:tc>
        <w:tc>
          <w:tcPr>
            <w:tcW w:type="dxa" w:w="4986"/>
          </w:tcPr>
          <w:p>
            <w:r/>
            <w:r>
              <w:rPr>
                <w:b w:val="0"/>
                <w:sz w:val="20"/>
                <w:highlight w:val="yellow"/>
              </w:rPr>
              <w:t>[ ]</w:t>
            </w:r>
          </w:p>
        </w:tc>
      </w:tr>
      <w:tr>
        <w:tc>
          <w:tcPr>
            <w:tcW w:type="dxa" w:w="4986"/>
          </w:tcPr>
          <w:p>
            <w:r/>
            <w:r>
              <w:rPr>
                <w:b/>
                <w:sz w:val="20"/>
              </w:rPr>
              <w:t>Scope.</w:t>
            </w:r>
            <w:r>
              <w:rPr>
                <w:b w:val="0"/>
                <w:sz w:val="20"/>
              </w:rPr>
              <w:t xml:space="preserve"> Which personal data? Any special category or criminal offence data? How much, how often, how many people, kept for how long, covering which area?</w:t>
            </w:r>
          </w:p>
        </w:tc>
        <w:tc>
          <w:tcPr>
            <w:tcW w:type="dxa" w:w="4986"/>
          </w:tcPr>
          <w:p>
            <w:r/>
            <w:r>
              <w:rPr>
                <w:b w:val="0"/>
                <w:sz w:val="20"/>
                <w:highlight w:val="yellow"/>
              </w:rPr>
              <w:t>[ ]</w:t>
            </w:r>
          </w:p>
        </w:tc>
      </w:tr>
      <w:tr>
        <w:tc>
          <w:tcPr>
            <w:tcW w:type="dxa" w:w="4986"/>
          </w:tcPr>
          <w:p>
            <w:r/>
            <w:r>
              <w:rPr>
                <w:b/>
                <w:sz w:val="20"/>
              </w:rPr>
              <w:t>Context.</w:t>
            </w:r>
            <w:r>
              <w:rPr>
                <w:b w:val="0"/>
                <w:sz w:val="20"/>
              </w:rPr>
              <w:t xml:space="preserve"> What is your relationship with the people? Would they expect this use? Are children or vulnerable people involved? Any known problems with this kind of AI tool?</w:t>
            </w:r>
          </w:p>
        </w:tc>
        <w:tc>
          <w:tcPr>
            <w:tcW w:type="dxa" w:w="4986"/>
          </w:tcPr>
          <w:p>
            <w:r/>
            <w:r>
              <w:rPr>
                <w:b w:val="0"/>
                <w:sz w:val="20"/>
                <w:highlight w:val="yellow"/>
              </w:rPr>
              <w:t>[ ]</w:t>
            </w:r>
          </w:p>
        </w:tc>
      </w:tr>
      <w:tr>
        <w:tc>
          <w:tcPr>
            <w:tcW w:type="dxa" w:w="4986"/>
          </w:tcPr>
          <w:p>
            <w:r/>
            <w:r>
              <w:rPr>
                <w:b/>
                <w:sz w:val="20"/>
              </w:rPr>
              <w:t>Purposes.</w:t>
            </w:r>
            <w:r>
              <w:rPr>
                <w:b w:val="0"/>
                <w:sz w:val="20"/>
              </w:rPr>
              <w:t xml:space="preserve"> What do you want to achieve? What is the effect on the people? What are the benefits, for you and for them?</w:t>
            </w:r>
          </w:p>
        </w:tc>
        <w:tc>
          <w:tcPr>
            <w:tcW w:type="dxa" w:w="4986"/>
          </w:tcPr>
          <w:p>
            <w:r/>
            <w:r>
              <w:rPr>
                <w:b w:val="0"/>
                <w:sz w:val="20"/>
                <w:highlight w:val="yellow"/>
              </w:rPr>
              <w:t>[ ]</w:t>
            </w:r>
          </w:p>
        </w:tc>
      </w:tr>
      <w:tr>
        <w:tc>
          <w:tcPr>
            <w:tcW w:type="dxa" w:w="4986"/>
          </w:tcPr>
          <w:p>
            <w:r/>
            <w:r>
              <w:rPr>
                <w:b/>
                <w:sz w:val="20"/>
              </w:rPr>
              <w:t>AI specifics.</w:t>
            </w:r>
            <w:r>
              <w:rPr>
                <w:b w:val="0"/>
                <w:sz w:val="20"/>
              </w:rPr>
              <w:t xml:space="preserve"> Vendor and model; where data is stored and where it is processed; whether the vendor trains on your data; what the agent can do on its own; where a person must approve; what is logged and for how long.</w:t>
            </w:r>
          </w:p>
        </w:tc>
        <w:tc>
          <w:tcPr>
            <w:tcW w:type="dxa" w:w="4986"/>
          </w:tcPr>
          <w:p>
            <w:r/>
            <w:r>
              <w:rPr>
                <w:b w:val="0"/>
                <w:sz w:val="20"/>
                <w:highlight w:val="yellow"/>
              </w:rPr>
              <w:t>[ ]</w:t>
            </w:r>
          </w:p>
        </w:tc>
      </w:tr>
    </w:tbl>
    <w:p/>
    <w:p>
      <w:pPr>
        <w:pStyle w:val="Heading1"/>
      </w:pPr>
      <w:r>
        <w:rPr>
          <w:b w:val="0"/>
        </w:rPr>
        <w:t>Step 3: Consultation</w:t>
      </w:r>
    </w:p>
    <w:tbl>
      <w:tblPr>
        <w:tblStyle w:val="TableGrid"/>
        <w:tblW w:type="auto" w:w="0"/>
        <w:tblLayout w:type="fixed"/>
        <w:tblLook w:firstColumn="1" w:firstRow="1" w:lastColumn="0" w:lastRow="0" w:noHBand="0" w:noVBand="1" w:val="04A0"/>
      </w:tblPr>
      <w:tblGrid>
        <w:gridCol w:w="3402"/>
        <w:gridCol w:w="6236"/>
      </w:tblGrid>
      <w:tr>
        <w:tc>
          <w:tcPr>
            <w:tcW w:type="dxa" w:w="3402"/>
            <w:shd w:val="clear" w:color="auto" w:fill="F2F5FA"/>
          </w:tcPr>
          <w:p>
            <w:r/>
            <w:r>
              <w:rPr>
                <w:b/>
                <w:sz w:val="20"/>
              </w:rPr>
              <w:t>Who have you asked? Staff who will use it; customers or a sample of them, or why that is not appropriate; the vendor (a processor must help you with DPIAs under Article 28(3)(f)); IT or security advice.</w:t>
            </w:r>
          </w:p>
        </w:tc>
        <w:tc>
          <w:tcPr>
            <w:tcW w:type="dxa" w:w="6236"/>
          </w:tcPr>
          <w:p>
            <w:r/>
            <w:r>
              <w:rPr>
                <w:b w:val="0"/>
                <w:sz w:val="20"/>
                <w:highlight w:val="yellow"/>
              </w:rPr>
              <w:t>[ ]</w:t>
            </w:r>
          </w:p>
        </w:tc>
      </w:tr>
    </w:tbl>
    <w:p/>
    <w:p>
      <w:pPr>
        <w:pStyle w:val="Heading1"/>
      </w:pPr>
      <w:r>
        <w:rPr>
          <w:b w:val="0"/>
        </w:rPr>
        <w:t>Step 4: Assess necessity and proportionality</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CE6F5"/>
          </w:tcPr>
          <w:p>
            <w:r/>
            <w:r>
              <w:rPr>
                <w:b/>
                <w:sz w:val="20"/>
              </w:rPr>
              <w:t>Purpose</w:t>
            </w:r>
          </w:p>
        </w:tc>
        <w:tc>
          <w:tcPr>
            <w:tcW w:type="dxa" w:w="3324"/>
            <w:shd w:val="clear" w:color="auto" w:fill="DCE6F5"/>
          </w:tcPr>
          <w:p>
            <w:r/>
            <w:r>
              <w:rPr>
                <w:b/>
                <w:sz w:val="20"/>
              </w:rPr>
              <w:t>Lawful basis (Article 6)</w:t>
            </w:r>
          </w:p>
        </w:tc>
        <w:tc>
          <w:tcPr>
            <w:tcW w:type="dxa" w:w="3324"/>
            <w:shd w:val="clear" w:color="auto" w:fill="DCE6F5"/>
          </w:tcPr>
          <w:p>
            <w:r/>
            <w:r>
              <w:rPr>
                <w:b/>
                <w:sz w:val="20"/>
              </w:rPr>
              <w:t>Why it fits</w:t>
            </w:r>
          </w:p>
        </w:tc>
      </w:tr>
      <w:tr>
        <w:tc>
          <w:tcPr>
            <w:tcW w:type="dxa" w:w="3324"/>
          </w:tcPr>
          <w:p>
            <w:r/>
            <w:r>
              <w:rPr>
                <w:b w:val="0"/>
                <w:sz w:val="20"/>
                <w:highlight w:val="yellow"/>
              </w:rPr>
              <w:t>[Purpose 1]</w:t>
            </w:r>
          </w:p>
        </w:tc>
        <w:tc>
          <w:tcPr>
            <w:tcW w:type="dxa" w:w="3324"/>
          </w:tcPr>
          <w:p>
            <w:r/>
            <w:r>
              <w:rPr>
                <w:b w:val="0"/>
                <w:sz w:val="20"/>
                <w:highlight w:val="yellow"/>
              </w:rPr>
              <w:t>[e.g. legitimate interests; assessment attached]</w:t>
            </w:r>
          </w:p>
        </w:tc>
        <w:tc>
          <w:tcPr>
            <w:tcW w:type="dxa" w:w="3324"/>
          </w:tcPr>
          <w:p>
            <w:r/>
            <w:r>
              <w:rPr>
                <w:b w:val="0"/>
                <w:sz w:val="20"/>
                <w:highlight w:val="yellow"/>
              </w:rPr>
              <w:t>[ ]</w:t>
            </w:r>
          </w:p>
        </w:tc>
      </w:tr>
      <w:tr>
        <w:tc>
          <w:tcPr>
            <w:tcW w:type="dxa" w:w="3324"/>
          </w:tcPr>
          <w:p>
            <w:r/>
            <w:r>
              <w:rPr>
                <w:b w:val="0"/>
                <w:sz w:val="20"/>
                <w:highlight w:val="yellow"/>
              </w:rPr>
              <w:t>[Purpose 2]</w:t>
            </w:r>
          </w:p>
        </w:tc>
        <w:tc>
          <w:tcPr>
            <w:tcW w:type="dxa" w:w="3324"/>
          </w:tcPr>
          <w:p>
            <w:r/>
            <w:r>
              <w:rPr>
                <w:b w:val="0"/>
                <w:sz w:val="20"/>
                <w:highlight w:val="yellow"/>
              </w:rPr>
              <w:t>[ ]</w:t>
            </w:r>
          </w:p>
        </w:tc>
        <w:tc>
          <w:tcPr>
            <w:tcW w:type="dxa" w:w="3324"/>
          </w:tcPr>
          <w:p>
            <w:r/>
            <w:r>
              <w:rPr>
                <w:b w:val="0"/>
                <w:sz w:val="20"/>
                <w:highlight w:val="yellow"/>
              </w:rPr>
              <w:t>[ ]</w:t>
            </w:r>
          </w:p>
        </w:tc>
      </w:tr>
    </w:tbl>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DCE6F5"/>
          </w:tcPr>
          <w:p>
            <w:r/>
            <w:r>
              <w:rPr>
                <w:b/>
                <w:sz w:val="20"/>
              </w:rPr>
              <w:t>Question</w:t>
            </w:r>
          </w:p>
        </w:tc>
        <w:tc>
          <w:tcPr>
            <w:tcW w:type="dxa" w:w="4986"/>
            <w:shd w:val="clear" w:color="auto" w:fill="DCE6F5"/>
          </w:tcPr>
          <w:p>
            <w:r/>
            <w:r>
              <w:rPr>
                <w:b/>
                <w:sz w:val="20"/>
              </w:rPr>
              <w:t>Your answer</w:t>
            </w:r>
          </w:p>
        </w:tc>
      </w:tr>
      <w:tr>
        <w:tc>
          <w:tcPr>
            <w:tcW w:type="dxa" w:w="4986"/>
          </w:tcPr>
          <w:p>
            <w:r/>
            <w:r>
              <w:rPr>
                <w:b w:val="0"/>
                <w:sz w:val="20"/>
              </w:rPr>
              <w:t>Special category data: which Article 9 condition applies, or how do you keep it out?</w:t>
            </w:r>
          </w:p>
        </w:tc>
        <w:tc>
          <w:tcPr>
            <w:tcW w:type="dxa" w:w="4986"/>
          </w:tcPr>
          <w:p>
            <w:r/>
            <w:r>
              <w:rPr>
                <w:b w:val="0"/>
                <w:sz w:val="20"/>
                <w:highlight w:val="yellow"/>
              </w:rPr>
              <w:t>[ ]</w:t>
            </w:r>
          </w:p>
        </w:tc>
      </w:tr>
      <w:tr>
        <w:tc>
          <w:tcPr>
            <w:tcW w:type="dxa" w:w="4986"/>
          </w:tcPr>
          <w:p>
            <w:r/>
            <w:r>
              <w:rPr>
                <w:b w:val="0"/>
                <w:sz w:val="20"/>
              </w:rPr>
              <w:t>Does the AI actually achieve the purpose? Is there a less intrusive way?</w:t>
            </w:r>
          </w:p>
        </w:tc>
        <w:tc>
          <w:tcPr>
            <w:tcW w:type="dxa" w:w="4986"/>
          </w:tcPr>
          <w:p>
            <w:r/>
            <w:r>
              <w:rPr>
                <w:b w:val="0"/>
                <w:sz w:val="20"/>
                <w:highlight w:val="yellow"/>
              </w:rPr>
              <w:t>[ ]</w:t>
            </w:r>
          </w:p>
        </w:tc>
      </w:tr>
      <w:tr>
        <w:tc>
          <w:tcPr>
            <w:tcW w:type="dxa" w:w="4986"/>
          </w:tcPr>
          <w:p>
            <w:r/>
            <w:r>
              <w:rPr>
                <w:b w:val="0"/>
                <w:sz w:val="20"/>
              </w:rPr>
              <w:t>How will you stop function creep, such as the agent finding new uses for the data?</w:t>
            </w:r>
          </w:p>
        </w:tc>
        <w:tc>
          <w:tcPr>
            <w:tcW w:type="dxa" w:w="4986"/>
          </w:tcPr>
          <w:p>
            <w:r/>
            <w:r>
              <w:rPr>
                <w:b w:val="0"/>
                <w:sz w:val="20"/>
                <w:highlight w:val="yellow"/>
              </w:rPr>
              <w:t>[ ]</w:t>
            </w:r>
          </w:p>
        </w:tc>
      </w:tr>
      <w:tr>
        <w:tc>
          <w:tcPr>
            <w:tcW w:type="dxa" w:w="4986"/>
          </w:tcPr>
          <w:p>
            <w:r/>
            <w:r>
              <w:rPr>
                <w:b w:val="0"/>
                <w:sz w:val="20"/>
              </w:rPr>
              <w:t>Data minimisation: what can the tool read, and what can it change or send?</w:t>
            </w:r>
          </w:p>
        </w:tc>
        <w:tc>
          <w:tcPr>
            <w:tcW w:type="dxa" w:w="4986"/>
          </w:tcPr>
          <w:p>
            <w:r/>
            <w:r>
              <w:rPr>
                <w:b w:val="0"/>
                <w:sz w:val="20"/>
                <w:highlight w:val="yellow"/>
              </w:rPr>
              <w:t>[ ]</w:t>
            </w:r>
          </w:p>
        </w:tc>
      </w:tr>
      <w:tr>
        <w:tc>
          <w:tcPr>
            <w:tcW w:type="dxa" w:w="4986"/>
          </w:tcPr>
          <w:p>
            <w:r/>
            <w:r>
              <w:rPr>
                <w:b w:val="0"/>
                <w:sz w:val="20"/>
              </w:rPr>
              <w:t>Accuracy: how are outputs checked and corrected?</w:t>
            </w:r>
          </w:p>
        </w:tc>
        <w:tc>
          <w:tcPr>
            <w:tcW w:type="dxa" w:w="4986"/>
          </w:tcPr>
          <w:p>
            <w:r/>
            <w:r>
              <w:rPr>
                <w:b w:val="0"/>
                <w:sz w:val="20"/>
                <w:highlight w:val="yellow"/>
              </w:rPr>
              <w:t>[ ]</w:t>
            </w:r>
          </w:p>
        </w:tc>
      </w:tr>
      <w:tr>
        <w:tc>
          <w:tcPr>
            <w:tcW w:type="dxa" w:w="4986"/>
          </w:tcPr>
          <w:p>
            <w:r/>
            <w:r>
              <w:rPr>
                <w:b w:val="0"/>
                <w:sz w:val="20"/>
              </w:rPr>
              <w:t>Transparency: what will you tell people, and where (privacy notice section)?</w:t>
            </w:r>
          </w:p>
        </w:tc>
        <w:tc>
          <w:tcPr>
            <w:tcW w:type="dxa" w:w="4986"/>
          </w:tcPr>
          <w:p>
            <w:r/>
            <w:r>
              <w:rPr>
                <w:b w:val="0"/>
                <w:sz w:val="20"/>
                <w:highlight w:val="yellow"/>
              </w:rPr>
              <w:t>[ ]</w:t>
            </w:r>
          </w:p>
        </w:tc>
      </w:tr>
      <w:tr>
        <w:tc>
          <w:tcPr>
            <w:tcW w:type="dxa" w:w="4986"/>
          </w:tcPr>
          <w:p>
            <w:r/>
            <w:r>
              <w:rPr>
                <w:b w:val="0"/>
                <w:sz w:val="20"/>
              </w:rPr>
              <w:t>Rights: how will you find, export, correct and delete one person's data, including anything in the agent's memory or logs? How can people object or complain?</w:t>
            </w:r>
          </w:p>
        </w:tc>
        <w:tc>
          <w:tcPr>
            <w:tcW w:type="dxa" w:w="4986"/>
          </w:tcPr>
          <w:p>
            <w:r/>
            <w:r>
              <w:rPr>
                <w:b w:val="0"/>
                <w:sz w:val="20"/>
                <w:highlight w:val="yellow"/>
              </w:rPr>
              <w:t>[ ]</w:t>
            </w:r>
          </w:p>
        </w:tc>
      </w:tr>
      <w:tr>
        <w:tc>
          <w:tcPr>
            <w:tcW w:type="dxa" w:w="4986"/>
          </w:tcPr>
          <w:p>
            <w:r/>
            <w:r>
              <w:rPr>
                <w:b w:val="0"/>
                <w:sz w:val="20"/>
              </w:rPr>
              <w:t>Automated decisions: does the tool take any significant decision with no meaningful human involvement? If yes, how do you give the four Article 22C safeguards (information, representations, human intervention, contest)? Special category data cannot be used this way except in narrow cases (Article 22B).</w:t>
            </w:r>
          </w:p>
        </w:tc>
        <w:tc>
          <w:tcPr>
            <w:tcW w:type="dxa" w:w="4986"/>
          </w:tcPr>
          <w:p>
            <w:r/>
            <w:r>
              <w:rPr>
                <w:b w:val="0"/>
                <w:sz w:val="20"/>
                <w:highlight w:val="yellow"/>
              </w:rPr>
              <w:t>[ ]</w:t>
            </w:r>
          </w:p>
        </w:tc>
      </w:tr>
      <w:tr>
        <w:tc>
          <w:tcPr>
            <w:tcW w:type="dxa" w:w="4986"/>
          </w:tcPr>
          <w:p>
            <w:r/>
            <w:r>
              <w:rPr>
                <w:b w:val="0"/>
                <w:sz w:val="20"/>
              </w:rPr>
              <w:t>Processor contract: is an Article 28 data processing agreement signed? (See the supplier checklist.)</w:t>
            </w:r>
          </w:p>
        </w:tc>
        <w:tc>
          <w:tcPr>
            <w:tcW w:type="dxa" w:w="4986"/>
          </w:tcPr>
          <w:p>
            <w:r/>
            <w:r>
              <w:rPr>
                <w:b w:val="0"/>
                <w:sz w:val="20"/>
                <w:highlight w:val="yellow"/>
              </w:rPr>
              <w:t>[ ]</w:t>
            </w:r>
          </w:p>
        </w:tc>
      </w:tr>
      <w:tr>
        <w:tc>
          <w:tcPr>
            <w:tcW w:type="dxa" w:w="4986"/>
          </w:tcPr>
          <w:p>
            <w:r/>
            <w:r>
              <w:rPr>
                <w:b w:val="0"/>
                <w:sz w:val="20"/>
              </w:rPr>
              <w:t>International transfers: where does the data go, and what covers the transfer?</w:t>
            </w:r>
          </w:p>
        </w:tc>
        <w:tc>
          <w:tcPr>
            <w:tcW w:type="dxa" w:w="4986"/>
          </w:tcPr>
          <w:p>
            <w:r/>
            <w:r>
              <w:rPr>
                <w:b w:val="0"/>
                <w:sz w:val="20"/>
                <w:highlight w:val="yellow"/>
              </w:rPr>
              <w:t>[ ]</w:t>
            </w:r>
          </w:p>
        </w:tc>
      </w:tr>
    </w:tbl>
    <w:p/>
    <w:p>
      <w:pPr>
        <w:pStyle w:val="Heading1"/>
      </w:pPr>
      <w:r>
        <w:rPr>
          <w:b w:val="0"/>
        </w:rPr>
        <w:t>Step 5: Identify and assess risks</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DCE6F5"/>
          </w:tcPr>
          <w:p>
            <w:r/>
            <w:r>
              <w:rPr>
                <w:b/>
                <w:sz w:val="20"/>
              </w:rPr>
              <w:t>Risk to individuals (and related compliance risk)</w:t>
            </w:r>
          </w:p>
        </w:tc>
        <w:tc>
          <w:tcPr>
            <w:tcW w:type="dxa" w:w="2493"/>
            <w:shd w:val="clear" w:color="auto" w:fill="DCE6F5"/>
          </w:tcPr>
          <w:p>
            <w:r/>
            <w:r>
              <w:rPr>
                <w:b/>
                <w:sz w:val="20"/>
              </w:rPr>
              <w:t>Likelihood: remote, possible or probable</w:t>
            </w:r>
          </w:p>
        </w:tc>
        <w:tc>
          <w:tcPr>
            <w:tcW w:type="dxa" w:w="2493"/>
            <w:shd w:val="clear" w:color="auto" w:fill="DCE6F5"/>
          </w:tcPr>
          <w:p>
            <w:r/>
            <w:r>
              <w:rPr>
                <w:b/>
                <w:sz w:val="20"/>
              </w:rPr>
              <w:t>Severity: minimal, significant or severe</w:t>
            </w:r>
          </w:p>
        </w:tc>
        <w:tc>
          <w:tcPr>
            <w:tcW w:type="dxa" w:w="2493"/>
            <w:shd w:val="clear" w:color="auto" w:fill="DCE6F5"/>
          </w:tcPr>
          <w:p>
            <w:r/>
            <w:r>
              <w:rPr>
                <w:b/>
                <w:sz w:val="20"/>
              </w:rPr>
              <w:t>Overall risk: low, medium or high</w:t>
            </w:r>
          </w:p>
        </w:tc>
      </w:tr>
      <w:tr>
        <w:tc>
          <w:tcPr>
            <w:tcW w:type="dxa" w:w="2493"/>
          </w:tcPr>
          <w:p>
            <w:r/>
            <w:r>
              <w:rPr>
                <w:b w:val="0"/>
                <w:sz w:val="20"/>
                <w:highlight w:val="yellow"/>
              </w:rPr>
              <w:t>[Wrong or invented output sent to or about a person]</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[Agent reads more personal data than it needs]</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[Prompt injection makes the agent leak data or act wrongly]</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[Vendor trains on the data or keeps it longer than agreed]</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[Unfair or biased result for some people]</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[Decision taken with no meaningful human review]</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[Cannot answer an access, correction or erasure request]</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r>
        <w:tc>
          <w:tcPr>
            <w:tcW w:type="dxa" w:w="2493"/>
          </w:tcPr>
          <w:p>
            <w:r/>
            <w:r>
              <w:rPr>
                <w:b w:val="0"/>
                <w:sz w:val="20"/>
                <w:highlight w:val="yellow"/>
              </w:rPr>
              <w:t>[Data transferred abroad without adequate protection]</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bl>
    <w:p/>
    <w:p>
      <w:pPr>
        <w:pStyle w:val="Heading1"/>
      </w:pPr>
      <w:r>
        <w:rPr>
          <w:b w:val="0"/>
        </w:rPr>
        <w:t>Step 6: Identify measures to reduce risk</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DCE6F5"/>
          </w:tcPr>
          <w:p>
            <w:r/>
            <w:r>
              <w:rPr>
                <w:b/>
                <w:sz w:val="20"/>
              </w:rPr>
              <w:t>Risk</w:t>
            </w:r>
          </w:p>
        </w:tc>
        <w:tc>
          <w:tcPr>
            <w:tcW w:type="dxa" w:w="1994"/>
            <w:shd w:val="clear" w:color="auto" w:fill="DCE6F5"/>
          </w:tcPr>
          <w:p>
            <w:r/>
            <w:r>
              <w:rPr>
                <w:b/>
                <w:sz w:val="20"/>
              </w:rPr>
              <w:t>Options to reduce or eliminate it</w:t>
            </w:r>
          </w:p>
        </w:tc>
        <w:tc>
          <w:tcPr>
            <w:tcW w:type="dxa" w:w="1994"/>
            <w:shd w:val="clear" w:color="auto" w:fill="DCE6F5"/>
          </w:tcPr>
          <w:p>
            <w:r/>
            <w:r>
              <w:rPr>
                <w:b/>
                <w:sz w:val="20"/>
              </w:rPr>
              <w:t>Effect: eliminated, reduced or accepted</w:t>
            </w:r>
          </w:p>
        </w:tc>
        <w:tc>
          <w:tcPr>
            <w:tcW w:type="dxa" w:w="1994"/>
            <w:shd w:val="clear" w:color="auto" w:fill="DCE6F5"/>
          </w:tcPr>
          <w:p>
            <w:r/>
            <w:r>
              <w:rPr>
                <w:b/>
                <w:sz w:val="20"/>
              </w:rPr>
              <w:t>Residual risk: low, medium or high</w:t>
            </w:r>
          </w:p>
        </w:tc>
        <w:tc>
          <w:tcPr>
            <w:tcW w:type="dxa" w:w="1994"/>
            <w:shd w:val="clear" w:color="auto" w:fill="DCE6F5"/>
          </w:tcPr>
          <w:p>
            <w:r/>
            <w:r>
              <w:rPr>
                <w:b/>
                <w:sz w:val="20"/>
              </w:rPr>
              <w:t>Measure approved: yes or no</w:t>
            </w:r>
          </w:p>
        </w:tc>
      </w:tr>
      <w:tr>
        <w:tc>
          <w:tcPr>
            <w:tcW w:type="dxa" w:w="1994"/>
          </w:tcPr>
          <w:p>
            <w:r/>
            <w:r>
              <w:rPr>
                <w:b w:val="0"/>
                <w:sz w:val="20"/>
                <w:highlight w:val="yellow"/>
              </w:rPr>
              <w:t>[ ]</w:t>
            </w:r>
          </w:p>
        </w:tc>
        <w:tc>
          <w:tcPr>
            <w:tcW w:type="dxa" w:w="1994"/>
          </w:tcPr>
          <w:p>
            <w:r/>
            <w:r>
              <w:rPr>
                <w:b w:val="0"/>
                <w:sz w:val="20"/>
                <w:highlight w:val="yellow"/>
              </w:rPr>
              <w:t>[ ]</w:t>
            </w:r>
          </w:p>
        </w:tc>
        <w:tc>
          <w:tcPr>
            <w:tcW w:type="dxa" w:w="1994"/>
          </w:tcPr>
          <w:p>
            <w:r/>
            <w:r>
              <w:rPr>
                <w:b w:val="0"/>
                <w:sz w:val="20"/>
                <w:highlight w:val="yellow"/>
              </w:rPr>
              <w:t>[ ]</w:t>
            </w:r>
          </w:p>
        </w:tc>
        <w:tc>
          <w:tcPr>
            <w:tcW w:type="dxa" w:w="1994"/>
          </w:tcPr>
          <w:p>
            <w:r/>
            <w:r>
              <w:rPr>
                <w:b w:val="0"/>
                <w:sz w:val="20"/>
                <w:highlight w:val="yellow"/>
              </w:rPr>
              <w:t>[ ]</w:t>
            </w:r>
          </w:p>
        </w:tc>
        <w:tc>
          <w:tcPr>
            <w:tcW w:type="dxa" w:w="1994"/>
          </w:tcPr>
          <w:p>
            <w:r/>
            <w:r>
              <w:rPr>
                <w:b w:val="0"/>
                <w:sz w:val="20"/>
                <w:highlight w:val="yellow"/>
              </w:rPr>
              <w:t>[ ]</w:t>
            </w:r>
          </w:p>
        </w:tc>
      </w:tr>
      <w:tr>
        <w:tc>
          <w:tcPr>
            <w:tcW w:type="dxa" w:w="1994"/>
          </w:tcPr>
          <w:p>
            <w:r/>
            <w:r>
              <w:rPr>
                <w:b w:val="0"/>
                <w:sz w:val="20"/>
                <w:highlight w:val="yellow"/>
              </w:rPr>
              <w:t>[ ]</w:t>
            </w:r>
          </w:p>
        </w:tc>
        <w:tc>
          <w:tcPr>
            <w:tcW w:type="dxa" w:w="1994"/>
          </w:tcPr>
          <w:p>
            <w:r/>
            <w:r>
              <w:rPr>
                <w:b w:val="0"/>
                <w:sz w:val="20"/>
                <w:highlight w:val="yellow"/>
              </w:rPr>
              <w:t>[ ]</w:t>
            </w:r>
          </w:p>
        </w:tc>
        <w:tc>
          <w:tcPr>
            <w:tcW w:type="dxa" w:w="1994"/>
          </w:tcPr>
          <w:p>
            <w:r/>
            <w:r>
              <w:rPr>
                <w:b w:val="0"/>
                <w:sz w:val="20"/>
                <w:highlight w:val="yellow"/>
              </w:rPr>
              <w:t>[ ]</w:t>
            </w:r>
          </w:p>
        </w:tc>
        <w:tc>
          <w:tcPr>
            <w:tcW w:type="dxa" w:w="1994"/>
          </w:tcPr>
          <w:p>
            <w:r/>
            <w:r>
              <w:rPr>
                <w:b w:val="0"/>
                <w:sz w:val="20"/>
                <w:highlight w:val="yellow"/>
              </w:rPr>
              <w:t>[ ]</w:t>
            </w:r>
          </w:p>
        </w:tc>
        <w:tc>
          <w:tcPr>
            <w:tcW w:type="dxa" w:w="1994"/>
          </w:tcPr>
          <w:p>
            <w:r/>
            <w:r>
              <w:rPr>
                <w:b w:val="0"/>
                <w:sz w:val="20"/>
                <w:highlight w:val="yellow"/>
              </w:rPr>
              <w:t>[ ]</w:t>
            </w:r>
          </w:p>
        </w:tc>
      </w:tr>
    </w:tbl>
    <w:p/>
    <w:p>
      <w:pPr>
        <w:pStyle w:val="Heading1"/>
      </w:pPr>
      <w:r>
        <w:rPr>
          <w:b w:val="0"/>
        </w:rPr>
        <w:t>Step 7: Sign off and record outcomes</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CE6F5"/>
          </w:tcPr>
          <w:p>
            <w:r/>
            <w:r>
              <w:rPr>
                <w:b/>
                <w:sz w:val="20"/>
              </w:rPr>
              <w:t>Item</w:t>
            </w:r>
          </w:p>
        </w:tc>
        <w:tc>
          <w:tcPr>
            <w:tcW w:type="dxa" w:w="3324"/>
            <w:shd w:val="clear" w:color="auto" w:fill="DCE6F5"/>
          </w:tcPr>
          <w:p>
            <w:r/>
            <w:r>
              <w:rPr>
                <w:b/>
                <w:sz w:val="20"/>
              </w:rPr>
              <w:t>Name, position, date</w:t>
            </w:r>
          </w:p>
        </w:tc>
        <w:tc>
          <w:tcPr>
            <w:tcW w:type="dxa" w:w="3324"/>
            <w:shd w:val="clear" w:color="auto" w:fill="DCE6F5"/>
          </w:tcPr>
          <w:p>
            <w:r/>
            <w:r>
              <w:rPr>
                <w:b/>
                <w:sz w:val="20"/>
              </w:rPr>
              <w:t>Notes</w:t>
            </w:r>
          </w:p>
        </w:tc>
      </w:tr>
      <w:tr>
        <w:tc>
          <w:tcPr>
            <w:tcW w:type="dxa" w:w="3324"/>
          </w:tcPr>
          <w:p>
            <w:r/>
            <w:r>
              <w:rPr>
                <w:b w:val="0"/>
                <w:sz w:val="20"/>
              </w:rPr>
              <w:t>Measures approved by</w:t>
            </w:r>
          </w:p>
        </w:tc>
        <w:tc>
          <w:tcPr>
            <w:tcW w:type="dxa" w:w="3324"/>
          </w:tcPr>
          <w:p>
            <w:r/>
            <w:r>
              <w:rPr>
                <w:b w:val="0"/>
                <w:sz w:val="20"/>
                <w:highlight w:val="yellow"/>
              </w:rPr>
              <w:t>[ ]</w:t>
            </w:r>
          </w:p>
        </w:tc>
        <w:tc>
          <w:tcPr>
            <w:tcW w:type="dxa" w:w="3324"/>
          </w:tcPr>
          <w:p>
            <w:r/>
            <w:r>
              <w:rPr>
                <w:b w:val="0"/>
                <w:sz w:val="20"/>
              </w:rPr>
              <w:t>Add the actions to the project plan, with a date and an owner.</w:t>
            </w:r>
          </w:p>
        </w:tc>
      </w:tr>
      <w:tr>
        <w:tc>
          <w:tcPr>
            <w:tcW w:type="dxa" w:w="3324"/>
          </w:tcPr>
          <w:p>
            <w:r/>
            <w:r>
              <w:rPr>
                <w:b w:val="0"/>
                <w:sz w:val="20"/>
              </w:rPr>
              <w:t>Residual risks approved by</w:t>
            </w:r>
          </w:p>
        </w:tc>
        <w:tc>
          <w:tcPr>
            <w:tcW w:type="dxa" w:w="3324"/>
          </w:tcPr>
          <w:p>
            <w:r/>
            <w:r>
              <w:rPr>
                <w:b w:val="0"/>
                <w:sz w:val="20"/>
                <w:highlight w:val="yellow"/>
              </w:rPr>
              <w:t>[ ]</w:t>
            </w:r>
          </w:p>
        </w:tc>
        <w:tc>
          <w:tcPr>
            <w:tcW w:type="dxa" w:w="3324"/>
          </w:tcPr>
          <w:p>
            <w:r/>
            <w:r>
              <w:rPr>
                <w:b w:val="0"/>
                <w:sz w:val="20"/>
              </w:rPr>
              <w:t>If a high risk remains, consult the ICO before going ahead.</w:t>
            </w:r>
          </w:p>
        </w:tc>
      </w:tr>
      <w:tr>
        <w:tc>
          <w:tcPr>
            <w:tcW w:type="dxa" w:w="3324"/>
          </w:tcPr>
          <w:p>
            <w:r/>
            <w:r>
              <w:rPr>
                <w:b w:val="0"/>
                <w:sz w:val="20"/>
              </w:rPr>
              <w:t>DPO or data protection lead advice given by</w:t>
            </w:r>
          </w:p>
        </w:tc>
        <w:tc>
          <w:tcPr>
            <w:tcW w:type="dxa" w:w="3324"/>
          </w:tcPr>
          <w:p>
            <w:r/>
            <w:r>
              <w:rPr>
                <w:b w:val="0"/>
                <w:sz w:val="20"/>
                <w:highlight w:val="yellow"/>
              </w:rPr>
              <w:t>[ ]</w:t>
            </w:r>
          </w:p>
        </w:tc>
        <w:tc>
          <w:tcPr>
            <w:tcW w:type="dxa" w:w="3324"/>
          </w:tcPr>
          <w:p>
            <w:r/>
            <w:r>
              <w:rPr>
                <w:b w:val="0"/>
                <w:sz w:val="20"/>
              </w:rPr>
              <w:t>Advice on compliance, the step 6 measures and whether to go ahead.</w:t>
            </w:r>
          </w:p>
        </w:tc>
      </w:tr>
      <w:tr>
        <w:tc>
          <w:tcPr>
            <w:tcW w:type="dxa" w:w="3324"/>
          </w:tcPr>
          <w:p>
            <w:r/>
            <w:r>
              <w:rPr>
                <w:b w:val="0"/>
                <w:sz w:val="20"/>
              </w:rPr>
              <w:t>Advice accepted or overruled by</w:t>
            </w:r>
          </w:p>
        </w:tc>
        <w:tc>
          <w:tcPr>
            <w:tcW w:type="dxa" w:w="3324"/>
          </w:tcPr>
          <w:p>
            <w:r/>
            <w:r>
              <w:rPr>
                <w:b w:val="0"/>
                <w:sz w:val="20"/>
                <w:highlight w:val="yellow"/>
              </w:rPr>
              <w:t>[ ]</w:t>
            </w:r>
          </w:p>
        </w:tc>
        <w:tc>
          <w:tcPr>
            <w:tcW w:type="dxa" w:w="3324"/>
          </w:tcPr>
          <w:p>
            <w:r/>
            <w:r>
              <w:rPr>
                <w:b w:val="0"/>
                <w:sz w:val="20"/>
              </w:rPr>
              <w:t>If overruled, record why.</w:t>
            </w:r>
          </w:p>
        </w:tc>
      </w:tr>
      <w:tr>
        <w:tc>
          <w:tcPr>
            <w:tcW w:type="dxa" w:w="3324"/>
          </w:tcPr>
          <w:p>
            <w:r/>
            <w:r>
              <w:rPr>
                <w:b w:val="0"/>
                <w:sz w:val="20"/>
              </w:rPr>
              <w:t>Consultation responses reviewed by</w:t>
            </w:r>
          </w:p>
        </w:tc>
        <w:tc>
          <w:tcPr>
            <w:tcW w:type="dxa" w:w="3324"/>
          </w:tcPr>
          <w:p>
            <w:r/>
            <w:r>
              <w:rPr>
                <w:b w:val="0"/>
                <w:sz w:val="20"/>
                <w:highlight w:val="yellow"/>
              </w:rPr>
              <w:t>[ ]</w:t>
            </w:r>
          </w:p>
        </w:tc>
        <w:tc>
          <w:tcPr>
            <w:tcW w:type="dxa" w:w="3324"/>
          </w:tcPr>
          <w:p>
            <w:r/>
            <w:r>
              <w:rPr>
                <w:b w:val="0"/>
                <w:sz w:val="20"/>
              </w:rPr>
              <w:t>If your decision differs from people's views, record why.</w:t>
            </w:r>
          </w:p>
        </w:tc>
      </w:tr>
      <w:tr>
        <w:tc>
          <w:tcPr>
            <w:tcW w:type="dxa" w:w="3324"/>
          </w:tcPr>
          <w:p>
            <w:r/>
            <w:r>
              <w:rPr>
                <w:b w:val="0"/>
                <w:sz w:val="20"/>
              </w:rPr>
              <w:t>This DPIA will be kept under review by</w:t>
            </w:r>
          </w:p>
        </w:tc>
        <w:tc>
          <w:tcPr>
            <w:tcW w:type="dxa" w:w="3324"/>
          </w:tcPr>
          <w:p>
            <w:r/>
            <w:r>
              <w:rPr>
                <w:b w:val="0"/>
                <w:sz w:val="20"/>
                <w:highlight w:val="yellow"/>
              </w:rPr>
              <w:t>[ ]</w:t>
            </w:r>
          </w:p>
        </w:tc>
        <w:tc>
          <w:tcPr>
            <w:tcW w:type="dxa" w:w="3324"/>
          </w:tcPr>
          <w:p>
            <w:r/>
            <w:r>
              <w:rPr>
                <w:b w:val="0"/>
                <w:sz w:val="20"/>
              </w:rPr>
              <w:t xml:space="preserve">Review on </w:t>
            </w:r>
            <w:r>
              <w:rPr>
                <w:b w:val="0"/>
                <w:sz w:val="20"/>
                <w:highlight w:val="yellow"/>
              </w:rPr>
              <w:t>[date]</w:t>
            </w:r>
            <w:r>
              <w:rPr>
                <w:b w:val="0"/>
                <w:sz w:val="20"/>
              </w:rPr>
              <w:t xml:space="preserve"> and whenever the tool, data or purpose changes.</w:t>
            </w:r>
          </w:p>
        </w:tc>
      </w:tr>
    </w:tbl>
    <w:p/>
    <w:p>
      <w:r>
        <w:br w:type="page"/>
      </w:r>
    </w:p>
    <w:p>
      <w:pPr>
        <w:pStyle w:val="Heading1"/>
      </w:pPr>
      <w:r>
        <w:rPr>
          <w:b w:val="0"/>
        </w:rPr>
        <w:t>Worked example: an invoice-chasing agent</w:t>
      </w:r>
    </w:p>
    <w:p>
      <w:r>
        <w:rPr>
          <w:b w:val="0"/>
        </w:rPr>
        <w:t>A short example of how the DPIA reads when filled in. Replace it with your own answers.</w:t>
      </w:r>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DCE6F5"/>
          </w:tcPr>
          <w:p>
            <w:r/>
            <w:r>
              <w:rPr>
                <w:b/>
                <w:sz w:val="20"/>
              </w:rPr>
              <w:t>Section</w:t>
            </w:r>
          </w:p>
        </w:tc>
        <w:tc>
          <w:tcPr>
            <w:tcW w:type="dxa" w:w="4986"/>
            <w:shd w:val="clear" w:color="auto" w:fill="DCE6F5"/>
          </w:tcPr>
          <w:p>
            <w:r/>
            <w:r>
              <w:rPr>
                <w:b/>
                <w:sz w:val="20"/>
              </w:rPr>
              <w:t>Example answer</w:t>
            </w:r>
          </w:p>
        </w:tc>
      </w:tr>
      <w:tr>
        <w:tc>
          <w:tcPr>
            <w:tcW w:type="dxa" w:w="4986"/>
          </w:tcPr>
          <w:p>
            <w:r/>
            <w:r>
              <w:rPr>
                <w:b w:val="0"/>
                <w:sz w:val="20"/>
              </w:rPr>
              <w:t>Step 1: need</w:t>
            </w:r>
          </w:p>
        </w:tc>
        <w:tc>
          <w:tcPr>
            <w:tcW w:type="dxa" w:w="4986"/>
          </w:tcPr>
          <w:p>
            <w:r/>
            <w:r>
              <w:rPr>
                <w:b w:val="0"/>
                <w:sz w:val="20"/>
              </w:rPr>
              <w:t>Every Monday an agent lists unpaid invoices past their due date, checks the bank feed, and emails reminders in three stages. A person approves the final notice. Ticked: innovative technology (AI). Not ticked: the rest, because the agent does not score customers, decide on credit or touch sensitive data. One factor alone may not make a DPIA a legal requirement, but the ICO recommends one if in any doubt, so we do a short one.</w:t>
            </w:r>
          </w:p>
        </w:tc>
      </w:tr>
      <w:tr>
        <w:tc>
          <w:tcPr>
            <w:tcW w:type="dxa" w:w="4986"/>
          </w:tcPr>
          <w:p>
            <w:r/>
            <w:r>
              <w:rPr>
                <w:b w:val="0"/>
                <w:sz w:val="20"/>
              </w:rPr>
              <w:t>Step 2: nature</w:t>
            </w:r>
          </w:p>
        </w:tc>
        <w:tc>
          <w:tcPr>
            <w:tcW w:type="dxa" w:w="4986"/>
          </w:tcPr>
          <w:p>
            <w:r/>
            <w:r>
              <w:rPr>
                <w:b w:val="0"/>
                <w:sz w:val="20"/>
              </w:rPr>
              <w:t xml:space="preserve">Reads unpaid invoices from </w:t>
            </w:r>
            <w:r>
              <w:rPr>
                <w:b w:val="0"/>
                <w:sz w:val="20"/>
                <w:highlight w:val="yellow"/>
              </w:rPr>
              <w:t>[accounting software]</w:t>
            </w:r>
            <w:r>
              <w:rPr>
                <w:b w:val="0"/>
                <w:sz w:val="20"/>
              </w:rPr>
              <w:t xml:space="preserve"> and bank transactions for the last 7 days. Writes each email with </w:t>
            </w:r>
            <w:r>
              <w:rPr>
                <w:b w:val="0"/>
                <w:sz w:val="20"/>
                <w:highlight w:val="yellow"/>
              </w:rPr>
              <w:t>[model provider]</w:t>
            </w:r>
            <w:r>
              <w:rPr>
                <w:b w:val="0"/>
                <w:sz w:val="20"/>
              </w:rPr>
              <w:t xml:space="preserve">'s business API. Sends from accounts@ only. Logs date, customer, invoice, template and status to a sheet, kept for </w:t>
            </w:r>
            <w:r>
              <w:rPr>
                <w:b w:val="0"/>
                <w:sz w:val="20"/>
                <w:highlight w:val="yellow"/>
              </w:rPr>
              <w:t>[2 years]</w:t>
            </w:r>
            <w:r>
              <w:rPr>
                <w:b w:val="0"/>
                <w:sz w:val="20"/>
              </w:rPr>
              <w:t>.</w:t>
            </w:r>
          </w:p>
        </w:tc>
      </w:tr>
      <w:tr>
        <w:tc>
          <w:tcPr>
            <w:tcW w:type="dxa" w:w="4986"/>
          </w:tcPr>
          <w:p>
            <w:r/>
            <w:r>
              <w:rPr>
                <w:b w:val="0"/>
                <w:sz w:val="20"/>
              </w:rPr>
              <w:t>Step 2: scope</w:t>
            </w:r>
          </w:p>
        </w:tc>
        <w:tc>
          <w:tcPr>
            <w:tcW w:type="dxa" w:w="4986"/>
          </w:tcPr>
          <w:p>
            <w:r/>
            <w:r>
              <w:rPr>
                <w:b w:val="0"/>
                <w:sz w:val="20"/>
              </w:rPr>
              <w:t xml:space="preserve">Business contact names, email addresses, invoice numbers, amounts and due dates for about </w:t>
            </w:r>
            <w:r>
              <w:rPr>
                <w:b w:val="0"/>
                <w:sz w:val="20"/>
                <w:highlight w:val="yellow"/>
              </w:rPr>
              <w:t>[120]</w:t>
            </w:r>
            <w:r>
              <w:rPr>
                <w:b w:val="0"/>
                <w:sz w:val="20"/>
              </w:rPr>
              <w:t xml:space="preserve"> customers, weekly. No special category data.</w:t>
            </w:r>
          </w:p>
        </w:tc>
      </w:tr>
      <w:tr>
        <w:tc>
          <w:tcPr>
            <w:tcW w:type="dxa" w:w="4986"/>
          </w:tcPr>
          <w:p>
            <w:r/>
            <w:r>
              <w:rPr>
                <w:b w:val="0"/>
                <w:sz w:val="20"/>
              </w:rPr>
              <w:t>Step 2: context and purpose</w:t>
            </w:r>
          </w:p>
        </w:tc>
        <w:tc>
          <w:tcPr>
            <w:tcW w:type="dxa" w:w="4986"/>
          </w:tcPr>
          <w:p>
            <w:r/>
            <w:r>
              <w:rPr>
                <w:b w:val="0"/>
                <w:sz w:val="20"/>
              </w:rPr>
              <w:t xml:space="preserve">Existing customers who agreed our payment terms, so reminders are expected. Goal: get paid on time and save </w:t>
            </w:r>
            <w:r>
              <w:rPr>
                <w:b w:val="0"/>
                <w:sz w:val="20"/>
                <w:highlight w:val="yellow"/>
              </w:rPr>
              <w:t>[3]</w:t>
            </w:r>
            <w:r>
              <w:rPr>
                <w:b w:val="0"/>
                <w:sz w:val="20"/>
              </w:rPr>
              <w:t xml:space="preserve"> hours a week. Known risk: chasing someone who has paid or disputes the invoice.</w:t>
            </w:r>
          </w:p>
        </w:tc>
      </w:tr>
      <w:tr>
        <w:tc>
          <w:tcPr>
            <w:tcW w:type="dxa" w:w="4986"/>
          </w:tcPr>
          <w:p>
            <w:r/>
            <w:r>
              <w:rPr>
                <w:b w:val="0"/>
                <w:sz w:val="20"/>
              </w:rPr>
              <w:t>Step 3: consultation</w:t>
            </w:r>
          </w:p>
        </w:tc>
        <w:tc>
          <w:tcPr>
            <w:tcW w:type="dxa" w:w="4986"/>
          </w:tcPr>
          <w:p>
            <w:r/>
            <w:r>
              <w:rPr>
                <w:b w:val="0"/>
                <w:sz w:val="20"/>
              </w:rPr>
              <w:t>Accounts staff tested the three templates. Our IT adviser reviewed the connector permissions. The vendor was checked with the supplier checklist.</w:t>
            </w:r>
          </w:p>
        </w:tc>
      </w:tr>
      <w:tr>
        <w:tc>
          <w:tcPr>
            <w:tcW w:type="dxa" w:w="4986"/>
          </w:tcPr>
          <w:p>
            <w:r/>
            <w:r>
              <w:rPr>
                <w:b w:val="0"/>
                <w:sz w:val="20"/>
              </w:rPr>
              <w:t>Step 4: lawful basis</w:t>
            </w:r>
          </w:p>
        </w:tc>
        <w:tc>
          <w:tcPr>
            <w:tcW w:type="dxa" w:w="4986"/>
          </w:tcPr>
          <w:p>
            <w:r/>
            <w:r>
              <w:rPr>
                <w:b w:val="0"/>
                <w:sz w:val="20"/>
              </w:rPr>
              <w:t>Legitimate interests: recovering money owed under our contracts. The balancing test is short, because customers expect reminders and only contact and invoice data is used.</w:t>
            </w:r>
          </w:p>
        </w:tc>
      </w:tr>
      <w:tr>
        <w:tc>
          <w:tcPr>
            <w:tcW w:type="dxa" w:w="4986"/>
          </w:tcPr>
          <w:p>
            <w:r/>
            <w:r>
              <w:rPr>
                <w:b w:val="0"/>
                <w:sz w:val="20"/>
              </w:rPr>
              <w:t>Step 4: minimisation and decisions</w:t>
            </w:r>
          </w:p>
        </w:tc>
        <w:tc>
          <w:tcPr>
            <w:tcW w:type="dxa" w:w="4986"/>
          </w:tcPr>
          <w:p>
            <w:r/>
            <w:r>
              <w:rPr>
                <w:b w:val="0"/>
                <w:sz w:val="20"/>
              </w:rPr>
              <w:t>Read-only access to the ledger and bank feed. Sends from one mailbox. No access to HR files or other inboxes. No significant decision is automated: the agent does not stop a service, add fees or report to credit agencies.</w:t>
            </w:r>
          </w:p>
        </w:tc>
      </w:tr>
      <w:tr>
        <w:tc>
          <w:tcPr>
            <w:tcW w:type="dxa" w:w="4986"/>
          </w:tcPr>
          <w:p>
            <w:r/>
            <w:r>
              <w:rPr>
                <w:b w:val="0"/>
                <w:sz w:val="20"/>
              </w:rPr>
              <w:t>Step 4: transparency and rights</w:t>
            </w:r>
          </w:p>
        </w:tc>
        <w:tc>
          <w:tcPr>
            <w:tcW w:type="dxa" w:w="4986"/>
          </w:tcPr>
          <w:p>
            <w:r/>
            <w:r>
              <w:rPr>
                <w:b w:val="0"/>
                <w:sz w:val="20"/>
              </w:rPr>
              <w:t>Privacy notice section "How we use AI to send payment reminders". The log is searchable by customer, so we can answer access requests and complaints.</w:t>
            </w:r>
          </w:p>
        </w:tc>
      </w:tr>
    </w:tbl>
    <w:p/>
    <w:p>
      <w:pPr>
        <w:pStyle w:val="Heading2"/>
      </w:pPr>
      <w:r>
        <w:rPr>
          <w:b w:val="0"/>
        </w:rPr>
        <w:t>Steps 5 and 6: risks and measures</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DCE6F5"/>
          </w:tcPr>
          <w:p>
            <w:r/>
            <w:r>
              <w:rPr>
                <w:b/>
                <w:sz w:val="20"/>
              </w:rPr>
              <w:t>Risk to individuals</w:t>
            </w:r>
          </w:p>
        </w:tc>
        <w:tc>
          <w:tcPr>
            <w:tcW w:type="dxa" w:w="1994"/>
            <w:shd w:val="clear" w:color="auto" w:fill="DCE6F5"/>
          </w:tcPr>
          <w:p>
            <w:r/>
            <w:r>
              <w:rPr>
                <w:b/>
                <w:sz w:val="20"/>
              </w:rPr>
              <w:t>Likelihood, severity, overall</w:t>
            </w:r>
          </w:p>
        </w:tc>
        <w:tc>
          <w:tcPr>
            <w:tcW w:type="dxa" w:w="1994"/>
            <w:shd w:val="clear" w:color="auto" w:fill="DCE6F5"/>
          </w:tcPr>
          <w:p>
            <w:r/>
            <w:r>
              <w:rPr>
                <w:b/>
                <w:sz w:val="20"/>
              </w:rPr>
              <w:t>Measure</w:t>
            </w:r>
          </w:p>
        </w:tc>
        <w:tc>
          <w:tcPr>
            <w:tcW w:type="dxa" w:w="1994"/>
            <w:shd w:val="clear" w:color="auto" w:fill="DCE6F5"/>
          </w:tcPr>
          <w:p>
            <w:r/>
            <w:r>
              <w:rPr>
                <w:b/>
                <w:sz w:val="20"/>
              </w:rPr>
              <w:t>Effect</w:t>
            </w:r>
          </w:p>
        </w:tc>
        <w:tc>
          <w:tcPr>
            <w:tcW w:type="dxa" w:w="1994"/>
            <w:shd w:val="clear" w:color="auto" w:fill="DCE6F5"/>
          </w:tcPr>
          <w:p>
            <w:r/>
            <w:r>
              <w:rPr>
                <w:b/>
                <w:sz w:val="20"/>
              </w:rPr>
              <w:t>Residual risk</w:t>
            </w:r>
          </w:p>
        </w:tc>
      </w:tr>
      <w:tr>
        <w:tc>
          <w:tcPr>
            <w:tcW w:type="dxa" w:w="1994"/>
          </w:tcPr>
          <w:p>
            <w:r/>
            <w:r>
              <w:rPr>
                <w:b w:val="0"/>
                <w:sz w:val="20"/>
              </w:rPr>
              <w:t>Reminder sent to a customer who has already paid</w:t>
            </w:r>
          </w:p>
        </w:tc>
        <w:tc>
          <w:tcPr>
            <w:tcW w:type="dxa" w:w="1994"/>
          </w:tcPr>
          <w:p>
            <w:r/>
            <w:r>
              <w:rPr>
                <w:b w:val="0"/>
                <w:sz w:val="20"/>
              </w:rPr>
              <w:t>Possible, minimal, low</w:t>
            </w:r>
          </w:p>
        </w:tc>
        <w:tc>
          <w:tcPr>
            <w:tcW w:type="dxa" w:w="1994"/>
          </w:tcPr>
          <w:p>
            <w:r/>
            <w:r>
              <w:rPr>
                <w:b w:val="0"/>
                <w:sz w:val="20"/>
              </w:rPr>
              <w:t>Bank-feed check before every send</w:t>
            </w:r>
          </w:p>
        </w:tc>
        <w:tc>
          <w:tcPr>
            <w:tcW w:type="dxa" w:w="1994"/>
          </w:tcPr>
          <w:p>
            <w:r/>
            <w:r>
              <w:rPr>
                <w:b w:val="0"/>
                <w:sz w:val="20"/>
              </w:rPr>
              <w:t>Reduced</w:t>
            </w:r>
          </w:p>
        </w:tc>
        <w:tc>
          <w:tcPr>
            <w:tcW w:type="dxa" w:w="1994"/>
          </w:tcPr>
          <w:p>
            <w:r/>
            <w:r>
              <w:rPr>
                <w:b w:val="0"/>
                <w:sz w:val="20"/>
              </w:rPr>
              <w:t>Low</w:t>
            </w:r>
          </w:p>
        </w:tc>
      </w:tr>
      <w:tr>
        <w:tc>
          <w:tcPr>
            <w:tcW w:type="dxa" w:w="1994"/>
          </w:tcPr>
          <w:p>
            <w:r/>
            <w:r>
              <w:rPr>
                <w:b w:val="0"/>
                <w:sz w:val="20"/>
              </w:rPr>
              <w:t>Reminder for a disputed invoice harms the relationship</w:t>
            </w:r>
          </w:p>
        </w:tc>
        <w:tc>
          <w:tcPr>
            <w:tcW w:type="dxa" w:w="1994"/>
          </w:tcPr>
          <w:p>
            <w:r/>
            <w:r>
              <w:rPr>
                <w:b w:val="0"/>
                <w:sz w:val="20"/>
              </w:rPr>
              <w:t>Possible, significant, medium</w:t>
            </w:r>
          </w:p>
        </w:tc>
        <w:tc>
          <w:tcPr>
            <w:tcW w:type="dxa" w:w="1994"/>
          </w:tcPr>
          <w:p>
            <w:r/>
            <w:r>
              <w:rPr>
                <w:b w:val="0"/>
                <w:sz w:val="20"/>
              </w:rPr>
              <w:t>Disputed invoices excluded; a person approves every final notice</w:t>
            </w:r>
          </w:p>
        </w:tc>
        <w:tc>
          <w:tcPr>
            <w:tcW w:type="dxa" w:w="1994"/>
          </w:tcPr>
          <w:p>
            <w:r/>
            <w:r>
              <w:rPr>
                <w:b w:val="0"/>
                <w:sz w:val="20"/>
              </w:rPr>
              <w:t>Reduced</w:t>
            </w:r>
          </w:p>
        </w:tc>
        <w:tc>
          <w:tcPr>
            <w:tcW w:type="dxa" w:w="1994"/>
          </w:tcPr>
          <w:p>
            <w:r/>
            <w:r>
              <w:rPr>
                <w:b w:val="0"/>
                <w:sz w:val="20"/>
              </w:rPr>
              <w:t>Low</w:t>
            </w:r>
          </w:p>
        </w:tc>
      </w:tr>
      <w:tr>
        <w:tc>
          <w:tcPr>
            <w:tcW w:type="dxa" w:w="1994"/>
          </w:tcPr>
          <w:p>
            <w:r/>
            <w:r>
              <w:rPr>
                <w:b w:val="0"/>
                <w:sz w:val="20"/>
              </w:rPr>
              <w:t>Model invents an amount, date or term</w:t>
            </w:r>
          </w:p>
        </w:tc>
        <w:tc>
          <w:tcPr>
            <w:tcW w:type="dxa" w:w="1994"/>
          </w:tcPr>
          <w:p>
            <w:r/>
            <w:r>
              <w:rPr>
                <w:b w:val="0"/>
                <w:sz w:val="20"/>
              </w:rPr>
              <w:t>Possible, significant, medium</w:t>
            </w:r>
          </w:p>
        </w:tc>
        <w:tc>
          <w:tcPr>
            <w:tcW w:type="dxa" w:w="1994"/>
          </w:tcPr>
          <w:p>
            <w:r/>
            <w:r>
              <w:rPr>
                <w:b w:val="0"/>
                <w:sz w:val="20"/>
              </w:rPr>
              <w:t>Facts come from ledger fields, not the model; fixed templates; weekly log review</w:t>
            </w:r>
          </w:p>
        </w:tc>
        <w:tc>
          <w:tcPr>
            <w:tcW w:type="dxa" w:w="1994"/>
          </w:tcPr>
          <w:p>
            <w:r/>
            <w:r>
              <w:rPr>
                <w:b w:val="0"/>
                <w:sz w:val="20"/>
              </w:rPr>
              <w:t>Reduced</w:t>
            </w:r>
          </w:p>
        </w:tc>
        <w:tc>
          <w:tcPr>
            <w:tcW w:type="dxa" w:w="1994"/>
          </w:tcPr>
          <w:p>
            <w:r/>
            <w:r>
              <w:rPr>
                <w:b w:val="0"/>
                <w:sz w:val="20"/>
              </w:rPr>
              <w:t>Low</w:t>
            </w:r>
          </w:p>
        </w:tc>
      </w:tr>
      <w:tr>
        <w:tc>
          <w:tcPr>
            <w:tcW w:type="dxa" w:w="1994"/>
          </w:tcPr>
          <w:p>
            <w:r/>
            <w:r>
              <w:rPr>
                <w:b w:val="0"/>
                <w:sz w:val="20"/>
              </w:rPr>
              <w:t>A customer's reply contains instructions that steer the agent (prompt injection)</w:t>
            </w:r>
          </w:p>
        </w:tc>
        <w:tc>
          <w:tcPr>
            <w:tcW w:type="dxa" w:w="1994"/>
          </w:tcPr>
          <w:p>
            <w:r/>
            <w:r>
              <w:rPr>
                <w:b w:val="0"/>
                <w:sz w:val="20"/>
              </w:rPr>
              <w:t>Possible, significant, medium</w:t>
            </w:r>
          </w:p>
        </w:tc>
        <w:tc>
          <w:tcPr>
            <w:tcW w:type="dxa" w:w="1994"/>
          </w:tcPr>
          <w:p>
            <w:r/>
            <w:r>
              <w:rPr>
                <w:b w:val="0"/>
                <w:sz w:val="20"/>
              </w:rPr>
              <w:t>Agent only checks whether a reply exists; a person reads every reply</w:t>
            </w:r>
          </w:p>
        </w:tc>
        <w:tc>
          <w:tcPr>
            <w:tcW w:type="dxa" w:w="1994"/>
          </w:tcPr>
          <w:p>
            <w:r/>
            <w:r>
              <w:rPr>
                <w:b w:val="0"/>
                <w:sz w:val="20"/>
              </w:rPr>
              <w:t>Reduced</w:t>
            </w:r>
          </w:p>
        </w:tc>
        <w:tc>
          <w:tcPr>
            <w:tcW w:type="dxa" w:w="1994"/>
          </w:tcPr>
          <w:p>
            <w:r/>
            <w:r>
              <w:rPr>
                <w:b w:val="0"/>
                <w:sz w:val="20"/>
              </w:rPr>
              <w:t>Low</w:t>
            </w:r>
          </w:p>
        </w:tc>
      </w:tr>
      <w:tr>
        <w:tc>
          <w:tcPr>
            <w:tcW w:type="dxa" w:w="1994"/>
          </w:tcPr>
          <w:p>
            <w:r/>
            <w:r>
              <w:rPr>
                <w:b w:val="0"/>
                <w:sz w:val="20"/>
              </w:rPr>
              <w:t>Vendor keeps the data or trains on it</w:t>
            </w:r>
          </w:p>
        </w:tc>
        <w:tc>
          <w:tcPr>
            <w:tcW w:type="dxa" w:w="1994"/>
          </w:tcPr>
          <w:p>
            <w:r/>
            <w:r>
              <w:rPr>
                <w:b w:val="0"/>
                <w:sz w:val="20"/>
              </w:rPr>
              <w:t>Remote, significant, low</w:t>
            </w:r>
          </w:p>
        </w:tc>
        <w:tc>
          <w:tcPr>
            <w:tcW w:type="dxa" w:w="1994"/>
          </w:tcPr>
          <w:p>
            <w:r/>
            <w:r>
              <w:rPr>
                <w:b w:val="0"/>
                <w:sz w:val="20"/>
              </w:rPr>
              <w:t>Business API under a data processing agreement; training off by contract; retention noted</w:t>
            </w:r>
          </w:p>
        </w:tc>
        <w:tc>
          <w:tcPr>
            <w:tcW w:type="dxa" w:w="1994"/>
          </w:tcPr>
          <w:p>
            <w:r/>
            <w:r>
              <w:rPr>
                <w:b w:val="0"/>
                <w:sz w:val="20"/>
              </w:rPr>
              <w:t>Reduced</w:t>
            </w:r>
          </w:p>
        </w:tc>
        <w:tc>
          <w:tcPr>
            <w:tcW w:type="dxa" w:w="1994"/>
          </w:tcPr>
          <w:p>
            <w:r/>
            <w:r>
              <w:rPr>
                <w:b w:val="0"/>
                <w:sz w:val="20"/>
              </w:rPr>
              <w:t>Low</w:t>
            </w:r>
          </w:p>
        </w:tc>
      </w:tr>
    </w:tbl>
    <w:p/>
    <w:p>
      <w:r>
        <w:rPr>
          <w:b w:val="0"/>
        </w:rPr>
        <w:t xml:space="preserve">Step 7: measures and residual risks approved by </w:t>
      </w:r>
      <w:r>
        <w:rPr>
          <w:b w:val="0"/>
          <w:highlight w:val="yellow"/>
        </w:rPr>
        <w:t>[owner]</w:t>
      </w:r>
      <w:r>
        <w:rPr>
          <w:b w:val="0"/>
        </w:rPr>
        <w:t xml:space="preserve"> on </w:t>
      </w:r>
      <w:r>
        <w:rPr>
          <w:b w:val="0"/>
          <w:highlight w:val="yellow"/>
        </w:rPr>
        <w:t>[date]</w:t>
      </w:r>
      <w:r>
        <w:rPr>
          <w:b w:val="0"/>
        </w:rPr>
        <w:t xml:space="preserve">. Residual risk low, so no ICO consultation needed. Review after the first 30 days, then every </w:t>
      </w:r>
      <w:r>
        <w:rPr>
          <w:b w:val="0"/>
          <w:highlight w:val="yellow"/>
        </w:rPr>
        <w:t>[6 months]</w:t>
      </w:r>
      <w:r>
        <w:rPr>
          <w:b w:val="0"/>
        </w:rPr>
        <w:t>.</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775"/>
        <w:sz w:val="16"/>
      </w:rPr>
      <w:t>Free template from aiagents.org.uk (https://aiagents.org.uk/ai-policy-dpia-templates-uk/), version of 25 October 2026. General guidance,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rPr>
      <w:rFonts w:ascii="Calibri" w:hAnsi="Calibri" w:eastAsia="Calibri"/>
      <w:sz w:val="22"/>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424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244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424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 for an AI agent or AI tool (UK GDPR)</dc:title>
  <dc:subject>Free template for UK small businesses, version of 25 October 2026</dc:subject>
  <dc:creator>Annie, aiagents.org.uk</dc:creator>
  <cp:keywords/>
  <dc:description>generated by python-docx</dc:description>
  <cp:lastModifiedBy/>
  <cp:revision>1</cp:revision>
  <dcterms:created xsi:type="dcterms:W3CDTF">2013-12-23T23:15:00Z</dcterms:created>
  <dcterms:modified xsi:type="dcterms:W3CDTF">2013-12-23T23:15:00Z</dcterms:modified>
  <cp:category/>
</cp:coreProperties>
</file>